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83F1" w14:textId="77777777" w:rsidR="003E1E30" w:rsidRDefault="00000000">
      <w:pPr>
        <w:pBdr>
          <w:bottom w:val="single" w:sz="12" w:space="1" w:color="auto"/>
        </w:pBd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«СНТ «Лесная поляна» № 7»</w:t>
      </w:r>
    </w:p>
    <w:p w14:paraId="47488F83" w14:textId="77777777" w:rsidR="003E1E30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Юридический адрес: 141602, Московская область, г. о. Клин, д. Ямуга, 97 км Ленинградского шоссе, СНТ «Лесная поляна» № 7</w:t>
      </w:r>
    </w:p>
    <w:p w14:paraId="45B6820F" w14:textId="77777777" w:rsidR="003E1E30" w:rsidRDefault="000000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1035003951993; ИНН 5020013166</w:t>
      </w:r>
    </w:p>
    <w:p w14:paraId="05A861C1" w14:textId="77777777" w:rsidR="003E1E30" w:rsidRDefault="00000000">
      <w:pPr>
        <w:spacing w:after="0" w:line="240" w:lineRule="auto"/>
        <w:ind w:firstLine="42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Бюллетень голосования участника внеочередного общего собрания </w:t>
      </w:r>
    </w:p>
    <w:p w14:paraId="27BAD699" w14:textId="77777777" w:rsidR="003E1E30" w:rsidRDefault="00000000">
      <w:pPr>
        <w:spacing w:after="0" w:line="240" w:lineRule="auto"/>
        <w:ind w:firstLine="426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 СНТ «Лесная поляна» № 7, проводимого в очной (очно-заочной) форме.</w:t>
      </w:r>
    </w:p>
    <w:p w14:paraId="45C768E0" w14:textId="77777777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Внимание! Не считаются принявшими участие в голосовании члены товарищества, в бюллетенях которых нет ни одной собственноручной подписи члена СНТ или его представителя. В случае, если голосование осуществляется по доверенности, прикладывается копия доверенности (с подписями доверителя), оригинал обязательно должен быть предъявлен при регистрации или передаче бюллетеня.</w:t>
      </w:r>
    </w:p>
    <w:p w14:paraId="0E0F232F" w14:textId="77777777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отсутствии кворума на собрании собрание переходит в очно-заочную форму.</w:t>
      </w:r>
    </w:p>
    <w:p w14:paraId="32BFD975" w14:textId="12709433" w:rsidR="003E1E3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Дата начала приема бюллетеней – 17 декабря 2023 года (для очной формы голосования).</w:t>
      </w:r>
    </w:p>
    <w:p w14:paraId="0506285C" w14:textId="77777777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начала и окончания приема бюллетеней – 21 - 29 декабря 2023 года (для очно-заочной формы голосования). </w:t>
      </w:r>
    </w:p>
    <w:p w14:paraId="7BD850A2" w14:textId="3809337D" w:rsidR="007B4414" w:rsidRDefault="007B44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подведения итогов голосования – 30 декабря 2023 года.</w:t>
      </w:r>
    </w:p>
    <w:p w14:paraId="58471681" w14:textId="77777777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Бюллетени для заочного голосования можно получить:</w:t>
      </w:r>
    </w:p>
    <w:p w14:paraId="3A373ED6" w14:textId="5F5DB0E0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4414">
        <w:rPr>
          <w:rFonts w:ascii="Times New Roman" w:eastAsia="Times New Roman" w:hAnsi="Times New Roman" w:cs="Times New Roman"/>
          <w:sz w:val="24"/>
          <w:szCs w:val="24"/>
        </w:rPr>
        <w:t xml:space="preserve">скачать и распечатать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сайте, в чате СНТ, </w:t>
      </w:r>
    </w:p>
    <w:p w14:paraId="747267C3" w14:textId="47428E66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4414">
        <w:rPr>
          <w:rFonts w:ascii="Times New Roman" w:eastAsia="Times New Roman" w:hAnsi="Times New Roman" w:cs="Times New Roman"/>
          <w:sz w:val="24"/>
          <w:szCs w:val="24"/>
        </w:rPr>
        <w:t xml:space="preserve">получить и сдать бюллетень </w:t>
      </w:r>
      <w:r>
        <w:rPr>
          <w:rFonts w:ascii="Times New Roman" w:eastAsia="Times New Roman" w:hAnsi="Times New Roman" w:cs="Times New Roman"/>
          <w:sz w:val="24"/>
          <w:szCs w:val="24"/>
        </w:rPr>
        <w:t>через членов правления в сроки с 21 по 29 декабря 2023 года.</w:t>
      </w:r>
    </w:p>
    <w:p w14:paraId="6403A3BE" w14:textId="3E105396" w:rsidR="003E1E30" w:rsidRDefault="000000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4414">
        <w:rPr>
          <w:rFonts w:ascii="Times New Roman" w:eastAsia="Times New Roman" w:hAnsi="Times New Roman" w:cs="Times New Roman"/>
          <w:sz w:val="24"/>
          <w:szCs w:val="24"/>
        </w:rPr>
        <w:t xml:space="preserve">получить и сдать бюллетени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23-24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2023 года с 14.00 до 16.00 у дежурного члена правления по адресу: Москва, Нагатинская ул., д. 3а, стр.4, Гостиница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Мосотель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(холл). Проезд; метро – Нагатинская</w:t>
      </w:r>
      <w:bookmarkStart w:id="0" w:name="_Hlk153018354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14:paraId="02A8A25B" w14:textId="77777777" w:rsidR="00BC4A11" w:rsidRDefault="00BC4A11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EEAB0D1" w14:textId="3C076489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Я, ____________________________________________________________________________________,</w:t>
      </w:r>
    </w:p>
    <w:p w14:paraId="3C8E310C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entury Gothic" w:hAnsi="Times New Roman" w:cs="Times New Roman"/>
          <w:i/>
          <w:iCs/>
          <w:sz w:val="24"/>
          <w:szCs w:val="24"/>
        </w:rPr>
        <w:t>Фамилия Имя Отчество полностью</w:t>
      </w:r>
    </w:p>
    <w:p w14:paraId="35FC5B39" w14:textId="014821BA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участок № _______, подтверждаю ознакомление с повесткой дня внеочередного собрания членов СНТ «Лесная поляна» № 7», проводимого в очной(очно-заочной) форме.</w:t>
      </w:r>
    </w:p>
    <w:p w14:paraId="2D446696" w14:textId="77777777" w:rsidR="003E1E30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342049E8" w14:textId="77777777" w:rsidR="003E1E3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Повестка дня: </w:t>
      </w:r>
    </w:p>
    <w:p w14:paraId="55C012B6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Предлагается для голосования следующая повестка внеочередного общего собрания членов СНТ «Лесная поляна» № 7, проводимого в очной (очно-заочной) форме:</w:t>
      </w:r>
    </w:p>
    <w:p w14:paraId="449AAA42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lk86587501"/>
      <w:r>
        <w:rPr>
          <w:rFonts w:ascii="Times New Roman" w:eastAsia="Century Gothic" w:hAnsi="Times New Roman" w:cs="Times New Roman"/>
          <w:sz w:val="24"/>
          <w:szCs w:val="24"/>
        </w:rPr>
        <w:t xml:space="preserve">1. </w:t>
      </w:r>
      <w:bookmarkStart w:id="2" w:name="_Hlk86563624"/>
      <w:r>
        <w:rPr>
          <w:rFonts w:ascii="Times New Roman" w:eastAsia="Century Gothic" w:hAnsi="Times New Roman" w:cs="Times New Roman"/>
          <w:sz w:val="24"/>
          <w:szCs w:val="24"/>
        </w:rPr>
        <w:t>Утверж</w:t>
      </w:r>
      <w:bookmarkStart w:id="3" w:name="_Hlk86581905"/>
      <w:bookmarkStart w:id="4" w:name="_Hlk85570069"/>
      <w:bookmarkEnd w:id="1"/>
      <w:bookmarkEnd w:id="2"/>
      <w:r>
        <w:rPr>
          <w:rFonts w:ascii="Times New Roman" w:eastAsia="Century Gothic" w:hAnsi="Times New Roman" w:cs="Times New Roman"/>
          <w:sz w:val="24"/>
          <w:szCs w:val="24"/>
        </w:rPr>
        <w:t>дение повестки дня собрания.</w:t>
      </w:r>
    </w:p>
    <w:bookmarkEnd w:id="3"/>
    <w:p w14:paraId="7C826D28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2.</w:t>
      </w:r>
      <w:bookmarkStart w:id="5" w:name="_Hlk86587580"/>
      <w:r>
        <w:rPr>
          <w:rFonts w:ascii="Times New Roman" w:eastAsia="Century Gothic" w:hAnsi="Times New Roman" w:cs="Times New Roman"/>
          <w:sz w:val="24"/>
          <w:szCs w:val="24"/>
        </w:rPr>
        <w:t xml:space="preserve"> </w:t>
      </w:r>
      <w:bookmarkEnd w:id="4"/>
      <w:bookmarkEnd w:id="5"/>
      <w:r>
        <w:rPr>
          <w:rFonts w:ascii="Times New Roman" w:eastAsia="Century Gothic" w:hAnsi="Times New Roman" w:cs="Times New Roman"/>
          <w:sz w:val="24"/>
          <w:szCs w:val="24"/>
        </w:rPr>
        <w:t>Выборы секретаря собрания и состава счетной комиссии.</w:t>
      </w:r>
    </w:p>
    <w:p w14:paraId="32A286CD" w14:textId="0F9BE4FF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3. Выборы председателя СНТ.</w:t>
      </w:r>
    </w:p>
    <w:p w14:paraId="201A3646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4. Выборы членов правления СНТ.</w:t>
      </w:r>
    </w:p>
    <w:p w14:paraId="28A0E011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5. Выборы членов ревизионной комиссии СНТ.</w:t>
      </w:r>
    </w:p>
    <w:p w14:paraId="3EC0AE56" w14:textId="77777777" w:rsidR="003E1E30" w:rsidRDefault="00000000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</w:rPr>
        <w:t>Голосование по повестке дня собрания</w:t>
      </w:r>
      <w:r>
        <w:rPr>
          <w:rFonts w:ascii="Times New Roman" w:eastAsia="Century Gothic" w:hAnsi="Times New Roman" w:cs="Times New Roman"/>
          <w:sz w:val="24"/>
          <w:szCs w:val="24"/>
        </w:rPr>
        <w:t xml:space="preserve">: </w:t>
      </w:r>
    </w:p>
    <w:p w14:paraId="00ED01FF" w14:textId="77777777" w:rsidR="003E1E30" w:rsidRDefault="00000000">
      <w:pPr>
        <w:spacing w:after="0" w:line="240" w:lineRule="auto"/>
        <w:contextualSpacing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Предлагается утвердить повестку дня собрания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9"/>
        <w:gridCol w:w="3588"/>
        <w:gridCol w:w="3596"/>
      </w:tblGrid>
      <w:tr w:rsidR="003E1E30" w14:paraId="4574DC89" w14:textId="77777777">
        <w:trPr>
          <w:trHeight w:val="277"/>
        </w:trPr>
        <w:tc>
          <w:tcPr>
            <w:tcW w:w="3618" w:type="dxa"/>
          </w:tcPr>
          <w:p w14:paraId="1F724491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5576183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620" w:type="dxa"/>
          </w:tcPr>
          <w:p w14:paraId="7DBD399A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620" w:type="dxa"/>
          </w:tcPr>
          <w:p w14:paraId="5F57C6DC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60EF5F97" w14:textId="77777777">
        <w:trPr>
          <w:trHeight w:val="287"/>
        </w:trPr>
        <w:tc>
          <w:tcPr>
            <w:tcW w:w="3618" w:type="dxa"/>
          </w:tcPr>
          <w:p w14:paraId="2F3D3BDA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14:paraId="5B2DE9FE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14:paraId="0B76A046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776D99" w14:textId="740DFCC3" w:rsidR="003E1E30" w:rsidRPr="00E81454" w:rsidRDefault="00000000" w:rsidP="00E8145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Hlk55733802"/>
      <w:bookmarkEnd w:id="6"/>
      <w:r w:rsidRPr="00E814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Голосование по регламенту работы собрания: </w:t>
      </w:r>
    </w:p>
    <w:p w14:paraId="47B477E0" w14:textId="68089420" w:rsidR="003E1E30" w:rsidRDefault="00000000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соответствие с Уставом СНТ «Лесная поляна» № 7 председателем проводимого собрания является председатель СНТ Каткова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Т.Д.</w:t>
      </w:r>
      <w:proofErr w:type="gramEnd"/>
    </w:p>
    <w:p w14:paraId="7167986D" w14:textId="77777777" w:rsidR="003E1E30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избрать секретарем собрания – Коновалову Т.Ю. (уч.49):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7"/>
        <w:gridCol w:w="3596"/>
        <w:gridCol w:w="3590"/>
      </w:tblGrid>
      <w:tr w:rsidR="003E1E30" w14:paraId="0D252A7D" w14:textId="77777777">
        <w:trPr>
          <w:trHeight w:val="255"/>
        </w:trPr>
        <w:tc>
          <w:tcPr>
            <w:tcW w:w="3622" w:type="dxa"/>
          </w:tcPr>
          <w:p w14:paraId="2E4F7573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633" w:type="dxa"/>
          </w:tcPr>
          <w:p w14:paraId="39598D53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617" w:type="dxa"/>
          </w:tcPr>
          <w:p w14:paraId="3B8F8D1B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19FC0A86" w14:textId="77777777">
        <w:trPr>
          <w:trHeight w:val="255"/>
        </w:trPr>
        <w:tc>
          <w:tcPr>
            <w:tcW w:w="3622" w:type="dxa"/>
          </w:tcPr>
          <w:p w14:paraId="65DBC38B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14:paraId="3AE985EF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14:paraId="2BC404E2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2C87E6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Предлагается избрать в состав счетной комиссии: Захарову Е.В. (уч.46), Москвину Г.Ю. (уч.142), </w:t>
      </w:r>
    </w:p>
    <w:p w14:paraId="48667EDC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Алешину О.И. и голосовать за их избрание списком: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92"/>
        <w:gridCol w:w="3564"/>
        <w:gridCol w:w="3607"/>
      </w:tblGrid>
      <w:tr w:rsidR="003E1E30" w14:paraId="0E81AE19" w14:textId="77777777">
        <w:trPr>
          <w:trHeight w:val="255"/>
        </w:trPr>
        <w:tc>
          <w:tcPr>
            <w:tcW w:w="3638" w:type="dxa"/>
          </w:tcPr>
          <w:p w14:paraId="1F1DA4F3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600" w:type="dxa"/>
          </w:tcPr>
          <w:p w14:paraId="4F4DCEC0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634" w:type="dxa"/>
          </w:tcPr>
          <w:p w14:paraId="770178BC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4079AFDE" w14:textId="77777777">
        <w:trPr>
          <w:trHeight w:val="255"/>
        </w:trPr>
        <w:tc>
          <w:tcPr>
            <w:tcW w:w="3638" w:type="dxa"/>
          </w:tcPr>
          <w:p w14:paraId="2000BAD8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70CA811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1B98657A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CBA7B" w14:textId="77777777" w:rsidR="003E1E30" w:rsidRDefault="00000000" w:rsidP="00BC4A1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Голосование по вопросу повестки дня: </w:t>
      </w:r>
    </w:p>
    <w:p w14:paraId="5B6ACA90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Выборы председателя СНТ.</w:t>
      </w:r>
    </w:p>
    <w:p w14:paraId="2AE9D3E6" w14:textId="136383A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 xml:space="preserve">Предлагается голосовать за кандидатуру Председателя СНТ Каткову </w:t>
      </w:r>
      <w:proofErr w:type="gramStart"/>
      <w:r>
        <w:rPr>
          <w:rFonts w:ascii="Times New Roman" w:eastAsia="Century Gothic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eastAsia="Century Gothic" w:hAnsi="Times New Roman" w:cs="Times New Roman"/>
          <w:sz w:val="24"/>
          <w:szCs w:val="24"/>
        </w:rPr>
        <w:t xml:space="preserve"> (уч.149)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578"/>
        <w:gridCol w:w="3577"/>
        <w:gridCol w:w="3613"/>
      </w:tblGrid>
      <w:tr w:rsidR="003E1E30" w14:paraId="47C0FFFD" w14:textId="77777777">
        <w:trPr>
          <w:trHeight w:val="255"/>
        </w:trPr>
        <w:tc>
          <w:tcPr>
            <w:tcW w:w="3627" w:type="dxa"/>
          </w:tcPr>
          <w:p w14:paraId="6772F35F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616" w:type="dxa"/>
          </w:tcPr>
          <w:p w14:paraId="3FEF7507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650" w:type="dxa"/>
          </w:tcPr>
          <w:p w14:paraId="60696E80" w14:textId="77777777" w:rsidR="003E1E3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0B6B76D9" w14:textId="77777777">
        <w:trPr>
          <w:trHeight w:val="255"/>
        </w:trPr>
        <w:tc>
          <w:tcPr>
            <w:tcW w:w="3627" w:type="dxa"/>
          </w:tcPr>
          <w:p w14:paraId="52295E6E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</w:tcPr>
          <w:p w14:paraId="181893C8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1EA0FC4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BB0F7E" w14:textId="77777777" w:rsidR="003E1E30" w:rsidRDefault="003E1E3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8" w:name="_Hlk140442358"/>
    </w:p>
    <w:p w14:paraId="074E2923" w14:textId="77777777" w:rsidR="003E1E30" w:rsidRDefault="003E1E3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C8CDC2C" w14:textId="77777777" w:rsidR="003E1E30" w:rsidRDefault="003E1E3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2E76BE0" w14:textId="77777777" w:rsidR="003E1E30" w:rsidRDefault="00000000">
      <w:pPr>
        <w:spacing w:after="0" w:line="240" w:lineRule="auto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участка __________ Подпись: _______________/__________________________________/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322311D" w14:textId="77777777" w:rsidR="003E1E30" w:rsidRDefault="003E1E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8"/>
    <w:p w14:paraId="71C2FCF9" w14:textId="7200E74F" w:rsidR="003E1E30" w:rsidRPr="00E81454" w:rsidRDefault="00000000" w:rsidP="00E81454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454">
        <w:rPr>
          <w:rFonts w:ascii="Times New Roman" w:eastAsia="Times New Roman" w:hAnsi="Times New Roman" w:cs="Times New Roman"/>
          <w:b/>
          <w:bCs/>
          <w:sz w:val="24"/>
          <w:szCs w:val="24"/>
        </w:rPr>
        <w:t>Голосование по вопросу повестки дня:</w:t>
      </w:r>
    </w:p>
    <w:p w14:paraId="606FDBAF" w14:textId="77777777" w:rsidR="003E1E30" w:rsidRDefault="00000000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Выборы членов правления СНТ.</w:t>
      </w:r>
    </w:p>
    <w:p w14:paraId="3E4BB2E6" w14:textId="009ED2C6" w:rsidR="003E1E3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Предлагается избрать в члены правления СНТ: Москвина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Г.Ю.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(уч.142),</w:t>
      </w:r>
      <w:r w:rsidR="00E81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Качалин И.А. (уч.105),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Витряченко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 (уч.59), Коновалова Т.Ю. (уч.49), Мельникова Н.В. (уч.93), Якубова С.А. (уч.190), Каткова Т.Д. (уч.149), Лавров Ю.В.</w:t>
      </w:r>
      <w:r w:rsidR="00E81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(уч.79), Яковлева Е.А.</w:t>
      </w:r>
      <w:r w:rsidR="00E81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(уч.15),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Клубникин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 (уч.473), Сыров А.А. (уч.60), Алешина О.И. (уч.98). Голосование списком.</w:t>
      </w:r>
    </w:p>
    <w:p w14:paraId="791AF1BA" w14:textId="77777777" w:rsidR="003E1E30" w:rsidRDefault="00000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86579160"/>
      <w:r>
        <w:rPr>
          <w:rFonts w:ascii="Times New Roman" w:eastAsia="Times New Roman" w:hAnsi="Times New Roman" w:cs="Times New Roman"/>
          <w:sz w:val="24"/>
          <w:szCs w:val="24"/>
        </w:rPr>
        <w:t>Предлагается голосовать списком.</w:t>
      </w:r>
    </w:p>
    <w:tbl>
      <w:tblPr>
        <w:tblStyle w:val="9"/>
        <w:tblW w:w="10566" w:type="dxa"/>
        <w:tblLook w:val="04A0" w:firstRow="1" w:lastRow="0" w:firstColumn="1" w:lastColumn="0" w:noHBand="0" w:noVBand="1"/>
      </w:tblPr>
      <w:tblGrid>
        <w:gridCol w:w="3583"/>
        <w:gridCol w:w="3550"/>
        <w:gridCol w:w="3433"/>
      </w:tblGrid>
      <w:tr w:rsidR="003E1E30" w14:paraId="08DB1273" w14:textId="77777777">
        <w:trPr>
          <w:trHeight w:val="474"/>
        </w:trPr>
        <w:tc>
          <w:tcPr>
            <w:tcW w:w="3583" w:type="dxa"/>
          </w:tcPr>
          <w:p w14:paraId="19B8540D" w14:textId="77777777" w:rsidR="003E1E30" w:rsidRDefault="000000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Hlk13984100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За</w:t>
            </w:r>
          </w:p>
        </w:tc>
        <w:tc>
          <w:tcPr>
            <w:tcW w:w="3550" w:type="dxa"/>
          </w:tcPr>
          <w:p w14:paraId="4F7D245A" w14:textId="77777777" w:rsidR="003E1E30" w:rsidRDefault="000000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Против</w:t>
            </w:r>
          </w:p>
        </w:tc>
        <w:tc>
          <w:tcPr>
            <w:tcW w:w="3433" w:type="dxa"/>
          </w:tcPr>
          <w:p w14:paraId="0EE8824A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31820B2E" w14:textId="77777777">
        <w:trPr>
          <w:trHeight w:val="330"/>
        </w:trPr>
        <w:tc>
          <w:tcPr>
            <w:tcW w:w="3583" w:type="dxa"/>
          </w:tcPr>
          <w:p w14:paraId="575F76C8" w14:textId="77777777" w:rsidR="003E1E30" w:rsidRDefault="003E1E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14:paraId="045CA88F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14:paraId="71BB1784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9"/>
    <w:bookmarkEnd w:id="10"/>
    <w:p w14:paraId="64F3B0A9" w14:textId="77777777" w:rsidR="003E1E30" w:rsidRDefault="00000000" w:rsidP="00BC4A1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>
        <w:rPr>
          <w:rFonts w:ascii="Times New Roman" w:eastAsia="Century Gothic" w:hAnsi="Times New Roman" w:cs="Times New Roman"/>
          <w:b/>
          <w:bCs/>
          <w:sz w:val="24"/>
          <w:szCs w:val="24"/>
        </w:rPr>
        <w:t>Голосование по вопросу повестки дня:</w:t>
      </w:r>
    </w:p>
    <w:p w14:paraId="73CD3223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Выборы членов ревизионной комиссии СНТ.</w:t>
      </w:r>
    </w:p>
    <w:p w14:paraId="22095464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Предлагается голосовать за кандидатуры членов ревизионной комиссии в составе: Лукина О.В. (уч.100),</w:t>
      </w:r>
    </w:p>
    <w:p w14:paraId="5AF7348D" w14:textId="77777777" w:rsidR="003E1E30" w:rsidRDefault="0000000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</w:rPr>
        <w:t>Иванова Л.В. (уч.19), Захарова Е.В. (уч.46), Евграфова Н.Н. (уч.474). Голосование списком.</w:t>
      </w:r>
    </w:p>
    <w:p w14:paraId="58A7F637" w14:textId="77777777" w:rsidR="003E1E30" w:rsidRDefault="003E1E30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3604"/>
        <w:gridCol w:w="3567"/>
        <w:gridCol w:w="3400"/>
      </w:tblGrid>
      <w:tr w:rsidR="003E1E30" w14:paraId="7644CFC7" w14:textId="77777777">
        <w:trPr>
          <w:trHeight w:val="255"/>
        </w:trPr>
        <w:tc>
          <w:tcPr>
            <w:tcW w:w="3604" w:type="dxa"/>
          </w:tcPr>
          <w:p w14:paraId="3E9D7286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567" w:type="dxa"/>
          </w:tcPr>
          <w:p w14:paraId="393F50A7" w14:textId="77777777" w:rsidR="003E1E30" w:rsidRDefault="0000000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3400" w:type="dxa"/>
          </w:tcPr>
          <w:p w14:paraId="4D05E591" w14:textId="77777777" w:rsidR="003E1E3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3E1E30" w14:paraId="26CB570F" w14:textId="77777777">
        <w:trPr>
          <w:trHeight w:val="255"/>
        </w:trPr>
        <w:tc>
          <w:tcPr>
            <w:tcW w:w="3604" w:type="dxa"/>
          </w:tcPr>
          <w:p w14:paraId="48E3F8E8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14:paraId="6CD0C09C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F7A02D5" w14:textId="77777777" w:rsidR="003E1E30" w:rsidRDefault="003E1E30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D79E55" w14:textId="77777777" w:rsidR="003E1E30" w:rsidRDefault="003E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55734084"/>
    </w:p>
    <w:p w14:paraId="27E21273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EA8B03" w14:textId="77777777" w:rsidR="003E1E30" w:rsidRDefault="003E1E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0EE3C5A3" w14:textId="77777777" w:rsidR="003E1E30" w:rsidRDefault="003E1E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5321C5FF" w14:textId="77777777" w:rsidR="003E1E30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Hlk5515333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участка __________ Подпись: __________________/_______________________________________/</w:t>
      </w:r>
      <w:bookmarkEnd w:id="12"/>
    </w:p>
    <w:p w14:paraId="51B5A1ED" w14:textId="77777777" w:rsidR="003E1E30" w:rsidRDefault="003E1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1D637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753E303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Поле для заполнения доверенными лицами членов СНТ</w:t>
      </w:r>
    </w:p>
    <w:p w14:paraId="38389433" w14:textId="77777777" w:rsidR="003E1E30" w:rsidRDefault="003E1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55507677"/>
      <w:bookmarkEnd w:id="7"/>
      <w:bookmarkEnd w:id="11"/>
    </w:p>
    <w:p w14:paraId="6D9A4583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 </w:t>
      </w:r>
    </w:p>
    <w:p w14:paraId="52699C63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 члена СНТ</w:t>
      </w:r>
    </w:p>
    <w:p w14:paraId="38A16E16" w14:textId="77777777" w:rsidR="003E1E30" w:rsidRDefault="003E1E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14:paraId="24091FF4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D1BA4F1" w14:textId="77777777" w:rsidR="003E1E30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 представителя члена СНТ (Прикладывается копия доверенности на представителя. Без предоставления оригинала доверенности голос учтен не будет!)</w:t>
      </w:r>
    </w:p>
    <w:p w14:paraId="78936818" w14:textId="77777777" w:rsidR="003E1E30" w:rsidRDefault="003E1E3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0D69EA" w14:textId="77777777" w:rsidR="003E1E30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Поле для заполнения членами счетной комиссии:</w:t>
      </w:r>
    </w:p>
    <w:bookmarkEnd w:id="13"/>
    <w:p w14:paraId="7FA4FFF5" w14:textId="77777777" w:rsidR="003E1E30" w:rsidRDefault="00000000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>Бюллетень учтен при подсчете результатов голосования</w:t>
      </w:r>
      <w:proofErr w:type="gramStart"/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   «</w:t>
      </w:r>
      <w:proofErr w:type="gramEnd"/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_____» _______________________ 202___г.      </w:t>
      </w:r>
    </w:p>
    <w:p w14:paraId="77FC64EB" w14:textId="77777777" w:rsidR="003E1E30" w:rsidRDefault="00000000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       </w:t>
      </w:r>
    </w:p>
    <w:p w14:paraId="28B88295" w14:textId="77777777" w:rsidR="003E1E30" w:rsidRDefault="00000000">
      <w:pPr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>1.__________________/_______________________________________/</w:t>
      </w:r>
    </w:p>
    <w:p w14:paraId="497667AB" w14:textId="77777777" w:rsidR="003E1E30" w:rsidRDefault="00000000">
      <w:pPr>
        <w:pStyle w:val="a9"/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        </w:t>
      </w:r>
    </w:p>
    <w:p w14:paraId="5E73E748" w14:textId="77777777" w:rsidR="003E1E30" w:rsidRDefault="00000000">
      <w:pPr>
        <w:spacing w:after="0" w:line="240" w:lineRule="auto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2._________________/________________________________________/    </w:t>
      </w:r>
    </w:p>
    <w:p w14:paraId="1F7C9F08" w14:textId="77777777" w:rsidR="003E1E30" w:rsidRDefault="00000000">
      <w:pPr>
        <w:pStyle w:val="a9"/>
        <w:spacing w:after="0" w:line="240" w:lineRule="auto"/>
        <w:ind w:left="643"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    </w:t>
      </w:r>
    </w:p>
    <w:p w14:paraId="0AEDC2A3" w14:textId="77777777" w:rsidR="003E1E30" w:rsidRDefault="00000000">
      <w:pPr>
        <w:spacing w:after="0" w:line="240" w:lineRule="auto"/>
        <w:contextualSpacing/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</w:pPr>
      <w:bookmarkStart w:id="14" w:name="_Hlk55150677"/>
      <w:bookmarkStart w:id="15" w:name="_Hlk55501715"/>
      <w:r>
        <w:rPr>
          <w:rFonts w:ascii="Times New Roman" w:eastAsia="MS Gothic" w:hAnsi="Times New Roman" w:cs="Times New Roman"/>
          <w:b/>
          <w:bCs/>
          <w:i/>
          <w:iCs/>
          <w:sz w:val="24"/>
          <w:szCs w:val="24"/>
        </w:rPr>
        <w:t xml:space="preserve">3._________________/________________________________________/    </w:t>
      </w:r>
      <w:bookmarkEnd w:id="14"/>
      <w:bookmarkEnd w:id="15"/>
    </w:p>
    <w:sectPr w:rsidR="003E1E30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9B3D" w14:textId="77777777" w:rsidR="00272CBE" w:rsidRDefault="00272CBE">
      <w:pPr>
        <w:spacing w:line="240" w:lineRule="auto"/>
      </w:pPr>
      <w:r>
        <w:separator/>
      </w:r>
    </w:p>
  </w:endnote>
  <w:endnote w:type="continuationSeparator" w:id="0">
    <w:p w14:paraId="34B4174A" w14:textId="77777777" w:rsidR="00272CBE" w:rsidRDefault="00272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470B" w14:textId="77777777" w:rsidR="00272CBE" w:rsidRDefault="00272CBE">
      <w:pPr>
        <w:spacing w:after="0"/>
      </w:pPr>
      <w:r>
        <w:separator/>
      </w:r>
    </w:p>
  </w:footnote>
  <w:footnote w:type="continuationSeparator" w:id="0">
    <w:p w14:paraId="26FC8834" w14:textId="77777777" w:rsidR="00272CBE" w:rsidRDefault="00272C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A68"/>
    <w:multiLevelType w:val="hybridMultilevel"/>
    <w:tmpl w:val="71D44952"/>
    <w:lvl w:ilvl="0" w:tplc="03040A16">
      <w:start w:val="2"/>
      <w:numFmt w:val="decimal"/>
      <w:lvlText w:val="%1"/>
      <w:lvlJc w:val="left"/>
      <w:pPr>
        <w:ind w:left="5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22E3C1C"/>
    <w:multiLevelType w:val="multilevel"/>
    <w:tmpl w:val="322E3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C2FA0"/>
    <w:multiLevelType w:val="hybridMultilevel"/>
    <w:tmpl w:val="F1142ED4"/>
    <w:lvl w:ilvl="0" w:tplc="FF5E3FC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26732086">
    <w:abstractNumId w:val="1"/>
  </w:num>
  <w:num w:numId="2" w16cid:durableId="194388633">
    <w:abstractNumId w:val="2"/>
  </w:num>
  <w:num w:numId="3" w16cid:durableId="6345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CF"/>
    <w:rsid w:val="0000386D"/>
    <w:rsid w:val="00027E3D"/>
    <w:rsid w:val="00030501"/>
    <w:rsid w:val="00032D4B"/>
    <w:rsid w:val="00050E4B"/>
    <w:rsid w:val="000751C5"/>
    <w:rsid w:val="000858D7"/>
    <w:rsid w:val="00086D14"/>
    <w:rsid w:val="00090D36"/>
    <w:rsid w:val="000975F7"/>
    <w:rsid w:val="000B2A7E"/>
    <w:rsid w:val="000B30A8"/>
    <w:rsid w:val="000C3BCE"/>
    <w:rsid w:val="000E1212"/>
    <w:rsid w:val="000E4B42"/>
    <w:rsid w:val="0010103E"/>
    <w:rsid w:val="00116C84"/>
    <w:rsid w:val="00126AF3"/>
    <w:rsid w:val="0012731E"/>
    <w:rsid w:val="00127CC3"/>
    <w:rsid w:val="00134B9A"/>
    <w:rsid w:val="0016116F"/>
    <w:rsid w:val="001713D2"/>
    <w:rsid w:val="0017633D"/>
    <w:rsid w:val="00184539"/>
    <w:rsid w:val="001908B3"/>
    <w:rsid w:val="001A3F7D"/>
    <w:rsid w:val="001A7589"/>
    <w:rsid w:val="001B2E1C"/>
    <w:rsid w:val="001B4393"/>
    <w:rsid w:val="001D20D6"/>
    <w:rsid w:val="001D36B9"/>
    <w:rsid w:val="001D6766"/>
    <w:rsid w:val="001E3FDE"/>
    <w:rsid w:val="001F2E8C"/>
    <w:rsid w:val="00200EAE"/>
    <w:rsid w:val="00202107"/>
    <w:rsid w:val="00252713"/>
    <w:rsid w:val="00253014"/>
    <w:rsid w:val="0025443C"/>
    <w:rsid w:val="00272CBE"/>
    <w:rsid w:val="00286419"/>
    <w:rsid w:val="002B71C5"/>
    <w:rsid w:val="002C060A"/>
    <w:rsid w:val="002C0ACF"/>
    <w:rsid w:val="002C403B"/>
    <w:rsid w:val="002C7F48"/>
    <w:rsid w:val="002E0F0E"/>
    <w:rsid w:val="002E7033"/>
    <w:rsid w:val="002F7996"/>
    <w:rsid w:val="00316C5F"/>
    <w:rsid w:val="00323B9A"/>
    <w:rsid w:val="00337347"/>
    <w:rsid w:val="00371B76"/>
    <w:rsid w:val="00375DF3"/>
    <w:rsid w:val="003778E2"/>
    <w:rsid w:val="00382B8E"/>
    <w:rsid w:val="003840C8"/>
    <w:rsid w:val="00386ECF"/>
    <w:rsid w:val="003A00E5"/>
    <w:rsid w:val="003B085E"/>
    <w:rsid w:val="003B7113"/>
    <w:rsid w:val="003D7D2B"/>
    <w:rsid w:val="003E0470"/>
    <w:rsid w:val="003E1E30"/>
    <w:rsid w:val="003F0EF2"/>
    <w:rsid w:val="003F45E2"/>
    <w:rsid w:val="003F76F0"/>
    <w:rsid w:val="00400DE6"/>
    <w:rsid w:val="00401A18"/>
    <w:rsid w:val="00423698"/>
    <w:rsid w:val="0043041B"/>
    <w:rsid w:val="004354E2"/>
    <w:rsid w:val="004555C1"/>
    <w:rsid w:val="004637E1"/>
    <w:rsid w:val="00467C78"/>
    <w:rsid w:val="004A07FB"/>
    <w:rsid w:val="004A52D2"/>
    <w:rsid w:val="004B059F"/>
    <w:rsid w:val="004B1CF2"/>
    <w:rsid w:val="004C0B18"/>
    <w:rsid w:val="004C7A2E"/>
    <w:rsid w:val="004F0CBF"/>
    <w:rsid w:val="005100FB"/>
    <w:rsid w:val="00517F94"/>
    <w:rsid w:val="00521828"/>
    <w:rsid w:val="00532B2F"/>
    <w:rsid w:val="005340B9"/>
    <w:rsid w:val="00555FD4"/>
    <w:rsid w:val="00556C7E"/>
    <w:rsid w:val="005615D6"/>
    <w:rsid w:val="00562184"/>
    <w:rsid w:val="00562F35"/>
    <w:rsid w:val="00570A65"/>
    <w:rsid w:val="00570BE7"/>
    <w:rsid w:val="00573BF2"/>
    <w:rsid w:val="005C5EEC"/>
    <w:rsid w:val="005D5291"/>
    <w:rsid w:val="00601266"/>
    <w:rsid w:val="00602BB5"/>
    <w:rsid w:val="00634CA3"/>
    <w:rsid w:val="0063503B"/>
    <w:rsid w:val="00643EFB"/>
    <w:rsid w:val="00651DFE"/>
    <w:rsid w:val="0066654C"/>
    <w:rsid w:val="00682C5F"/>
    <w:rsid w:val="006B2987"/>
    <w:rsid w:val="006C13C5"/>
    <w:rsid w:val="006C3DAA"/>
    <w:rsid w:val="006C5AED"/>
    <w:rsid w:val="006D6DE3"/>
    <w:rsid w:val="006E14B8"/>
    <w:rsid w:val="006E47FB"/>
    <w:rsid w:val="00700C08"/>
    <w:rsid w:val="00703AE1"/>
    <w:rsid w:val="0070600E"/>
    <w:rsid w:val="0071432A"/>
    <w:rsid w:val="00721737"/>
    <w:rsid w:val="007223A1"/>
    <w:rsid w:val="00732315"/>
    <w:rsid w:val="007366A7"/>
    <w:rsid w:val="00764737"/>
    <w:rsid w:val="00780D5B"/>
    <w:rsid w:val="007A343E"/>
    <w:rsid w:val="007A6492"/>
    <w:rsid w:val="007B4414"/>
    <w:rsid w:val="007B4594"/>
    <w:rsid w:val="007C3613"/>
    <w:rsid w:val="007D0030"/>
    <w:rsid w:val="007D684B"/>
    <w:rsid w:val="007D6D2C"/>
    <w:rsid w:val="007E4D8F"/>
    <w:rsid w:val="007F18D6"/>
    <w:rsid w:val="007F620B"/>
    <w:rsid w:val="008128A9"/>
    <w:rsid w:val="00814FEE"/>
    <w:rsid w:val="008174DC"/>
    <w:rsid w:val="008868C5"/>
    <w:rsid w:val="0089201D"/>
    <w:rsid w:val="008A3385"/>
    <w:rsid w:val="008B1A3E"/>
    <w:rsid w:val="008B3B85"/>
    <w:rsid w:val="008C6643"/>
    <w:rsid w:val="008D1AC5"/>
    <w:rsid w:val="008E20B2"/>
    <w:rsid w:val="008E779F"/>
    <w:rsid w:val="008F45CF"/>
    <w:rsid w:val="009240E0"/>
    <w:rsid w:val="00941BB2"/>
    <w:rsid w:val="00947E42"/>
    <w:rsid w:val="00960609"/>
    <w:rsid w:val="00972C93"/>
    <w:rsid w:val="00980EE9"/>
    <w:rsid w:val="009814EA"/>
    <w:rsid w:val="00983EAC"/>
    <w:rsid w:val="0098583D"/>
    <w:rsid w:val="009B76CD"/>
    <w:rsid w:val="009C5602"/>
    <w:rsid w:val="009D0DD4"/>
    <w:rsid w:val="009F6BFF"/>
    <w:rsid w:val="00A176E3"/>
    <w:rsid w:val="00A220C3"/>
    <w:rsid w:val="00A22F58"/>
    <w:rsid w:val="00A2556E"/>
    <w:rsid w:val="00A277FE"/>
    <w:rsid w:val="00A412DE"/>
    <w:rsid w:val="00A44549"/>
    <w:rsid w:val="00A6309C"/>
    <w:rsid w:val="00A77938"/>
    <w:rsid w:val="00A81AD2"/>
    <w:rsid w:val="00A81C4A"/>
    <w:rsid w:val="00A8766B"/>
    <w:rsid w:val="00A91E06"/>
    <w:rsid w:val="00AB7295"/>
    <w:rsid w:val="00AE3059"/>
    <w:rsid w:val="00AF2759"/>
    <w:rsid w:val="00AF5AB6"/>
    <w:rsid w:val="00AF6EA8"/>
    <w:rsid w:val="00B071F5"/>
    <w:rsid w:val="00B10DBA"/>
    <w:rsid w:val="00B15467"/>
    <w:rsid w:val="00B24E40"/>
    <w:rsid w:val="00B32977"/>
    <w:rsid w:val="00B4366F"/>
    <w:rsid w:val="00B51879"/>
    <w:rsid w:val="00B61294"/>
    <w:rsid w:val="00B66BE2"/>
    <w:rsid w:val="00B7588D"/>
    <w:rsid w:val="00BC4A11"/>
    <w:rsid w:val="00BF0505"/>
    <w:rsid w:val="00BF0687"/>
    <w:rsid w:val="00C023C6"/>
    <w:rsid w:val="00C03236"/>
    <w:rsid w:val="00C04FE6"/>
    <w:rsid w:val="00C06FD3"/>
    <w:rsid w:val="00C112C3"/>
    <w:rsid w:val="00C178F9"/>
    <w:rsid w:val="00C27044"/>
    <w:rsid w:val="00C35415"/>
    <w:rsid w:val="00C5145B"/>
    <w:rsid w:val="00C66327"/>
    <w:rsid w:val="00C76278"/>
    <w:rsid w:val="00C95749"/>
    <w:rsid w:val="00CA771E"/>
    <w:rsid w:val="00CB3F6E"/>
    <w:rsid w:val="00CF7AD4"/>
    <w:rsid w:val="00D01524"/>
    <w:rsid w:val="00D053B2"/>
    <w:rsid w:val="00D30368"/>
    <w:rsid w:val="00D3289D"/>
    <w:rsid w:val="00D32942"/>
    <w:rsid w:val="00D4370F"/>
    <w:rsid w:val="00D54A1F"/>
    <w:rsid w:val="00D63CA6"/>
    <w:rsid w:val="00D7650F"/>
    <w:rsid w:val="00D80AA3"/>
    <w:rsid w:val="00D90195"/>
    <w:rsid w:val="00D93839"/>
    <w:rsid w:val="00D972B5"/>
    <w:rsid w:val="00DA29F8"/>
    <w:rsid w:val="00DA545A"/>
    <w:rsid w:val="00DD275B"/>
    <w:rsid w:val="00DE2B26"/>
    <w:rsid w:val="00DE56F5"/>
    <w:rsid w:val="00E125A2"/>
    <w:rsid w:val="00E2489A"/>
    <w:rsid w:val="00E31946"/>
    <w:rsid w:val="00E374A1"/>
    <w:rsid w:val="00E37CFB"/>
    <w:rsid w:val="00E43161"/>
    <w:rsid w:val="00E539D0"/>
    <w:rsid w:val="00E5465D"/>
    <w:rsid w:val="00E64389"/>
    <w:rsid w:val="00E71A26"/>
    <w:rsid w:val="00E74BD9"/>
    <w:rsid w:val="00E810A9"/>
    <w:rsid w:val="00E81454"/>
    <w:rsid w:val="00E833DE"/>
    <w:rsid w:val="00E86BF2"/>
    <w:rsid w:val="00E92B6F"/>
    <w:rsid w:val="00EE5007"/>
    <w:rsid w:val="00EF0F69"/>
    <w:rsid w:val="00EF5545"/>
    <w:rsid w:val="00F03957"/>
    <w:rsid w:val="00F228FA"/>
    <w:rsid w:val="00F258AB"/>
    <w:rsid w:val="00F26F88"/>
    <w:rsid w:val="00F41CD1"/>
    <w:rsid w:val="00F42416"/>
    <w:rsid w:val="00F446D6"/>
    <w:rsid w:val="00F67139"/>
    <w:rsid w:val="00F671C7"/>
    <w:rsid w:val="00F7624E"/>
    <w:rsid w:val="00F825B5"/>
    <w:rsid w:val="00F829BA"/>
    <w:rsid w:val="00F92E1A"/>
    <w:rsid w:val="00F95B2A"/>
    <w:rsid w:val="00F967DA"/>
    <w:rsid w:val="00FA5652"/>
    <w:rsid w:val="00FB07CF"/>
    <w:rsid w:val="00FB6454"/>
    <w:rsid w:val="00FC2E48"/>
    <w:rsid w:val="00FD38AA"/>
    <w:rsid w:val="00FF3424"/>
    <w:rsid w:val="00FF4700"/>
    <w:rsid w:val="4FF710E4"/>
    <w:rsid w:val="58B7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A3D2"/>
  <w15:docId w15:val="{95952D8E-C196-45A2-BE7D-389028D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324" w:lineRule="auto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Pr>
      <w:sz w:val="21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sz w:val="21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Игорь Качалин</cp:lastModifiedBy>
  <cp:revision>36</cp:revision>
  <cp:lastPrinted>2023-07-09T21:32:00Z</cp:lastPrinted>
  <dcterms:created xsi:type="dcterms:W3CDTF">2023-07-16T20:29:00Z</dcterms:created>
  <dcterms:modified xsi:type="dcterms:W3CDTF">2023-12-17T16:19:00Z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B9D35AB41C0C4DC99BAF4C145ACDE1AA_12</vt:lpwstr>
  </property>
</Properties>
</file>